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6C8" w:rsidRDefault="001636C8">
      <w:pPr>
        <w:widowControl/>
        <w:spacing w:line="579" w:lineRule="exact"/>
        <w:jc w:val="center"/>
        <w:rPr>
          <w:rFonts w:ascii="Times New Roman" w:hAnsi="Times New Roman" w:cs="Times New Roman"/>
        </w:rPr>
      </w:pPr>
      <w:r>
        <w:rPr>
          <w:rFonts w:ascii="Times New Roman" w:eastAsia="方正小标宋简体" w:hAnsi="Times New Roman" w:cs="Times New Roman" w:hint="eastAsia"/>
          <w:sz w:val="44"/>
          <w:szCs w:val="44"/>
        </w:rPr>
        <w:t>填表补充说明</w:t>
      </w:r>
    </w:p>
    <w:p w:rsidR="001636C8" w:rsidRDefault="001636C8">
      <w:pPr>
        <w:widowControl/>
        <w:spacing w:line="579" w:lineRule="exact"/>
        <w:jc w:val="left"/>
        <w:rPr>
          <w:rFonts w:ascii="Times New Roman" w:hAnsi="Times New Roman" w:cs="Times New Roman"/>
        </w:rPr>
      </w:pPr>
    </w:p>
    <w:p w:rsidR="001636C8" w:rsidRDefault="001636C8">
      <w:pPr>
        <w:spacing w:line="49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一、《征集和招录人员政治考核表》采用</w:t>
      </w:r>
      <w:r>
        <w:rPr>
          <w:rFonts w:ascii="仿宋_GB2312" w:eastAsia="仿宋_GB2312" w:hAnsi="仿宋_GB2312" w:cs="仿宋_GB2312"/>
          <w:sz w:val="32"/>
        </w:rPr>
        <w:t>A3</w:t>
      </w:r>
      <w:r>
        <w:rPr>
          <w:rFonts w:ascii="仿宋_GB2312" w:eastAsia="仿宋_GB2312" w:hAnsi="仿宋_GB2312" w:cs="仿宋_GB2312" w:hint="eastAsia"/>
          <w:sz w:val="32"/>
        </w:rPr>
        <w:t>纸双面打印后对折（</w:t>
      </w:r>
      <w:r>
        <w:rPr>
          <w:rFonts w:ascii="仿宋_GB2312" w:eastAsia="仿宋_GB2312" w:hAnsi="仿宋_GB2312" w:cs="仿宋_GB2312" w:hint="eastAsia"/>
          <w:b/>
          <w:bCs/>
          <w:sz w:val="32"/>
        </w:rPr>
        <w:t>以</w:t>
      </w:r>
      <w:r>
        <w:rPr>
          <w:rFonts w:ascii="仿宋_GB2312" w:eastAsia="仿宋_GB2312" w:hAnsi="仿宋_GB2312" w:cs="仿宋_GB2312"/>
          <w:b/>
          <w:bCs/>
          <w:sz w:val="32"/>
        </w:rPr>
        <w:t>WPS</w:t>
      </w:r>
      <w:r>
        <w:rPr>
          <w:rFonts w:ascii="仿宋_GB2312" w:eastAsia="仿宋_GB2312" w:hAnsi="仿宋_GB2312" w:cs="仿宋_GB2312" w:hint="eastAsia"/>
          <w:b/>
          <w:bCs/>
          <w:sz w:val="32"/>
        </w:rPr>
        <w:t>软件为例，依次点击文件、打印、</w:t>
      </w:r>
      <w:bookmarkStart w:id="0" w:name="_GoBack"/>
      <w:bookmarkEnd w:id="0"/>
      <w:r>
        <w:rPr>
          <w:rFonts w:ascii="仿宋_GB2312" w:eastAsia="仿宋_GB2312" w:hAnsi="仿宋_GB2312" w:cs="仿宋_GB2312" w:hint="eastAsia"/>
          <w:b/>
          <w:bCs/>
          <w:sz w:val="32"/>
        </w:rPr>
        <w:t>属性，“基本”栏、“打印尺寸”选“</w:t>
      </w:r>
      <w:r>
        <w:rPr>
          <w:rFonts w:ascii="仿宋_GB2312" w:eastAsia="仿宋_GB2312" w:hAnsi="仿宋_GB2312" w:cs="仿宋_GB2312"/>
          <w:b/>
          <w:bCs/>
          <w:sz w:val="32"/>
        </w:rPr>
        <w:t>A3</w:t>
      </w:r>
      <w:r>
        <w:rPr>
          <w:rFonts w:ascii="仿宋_GB2312" w:eastAsia="仿宋_GB2312" w:hAnsi="仿宋_GB2312" w:cs="仿宋_GB2312" w:hint="eastAsia"/>
          <w:b/>
          <w:bCs/>
          <w:sz w:val="32"/>
        </w:rPr>
        <w:t>”</w:t>
      </w:r>
      <w:r>
        <w:rPr>
          <w:rFonts w:ascii="仿宋_GB2312" w:eastAsia="仿宋_GB2312" w:hAnsi="仿宋_GB2312" w:cs="仿宋_GB2312"/>
          <w:b/>
          <w:bCs/>
          <w:sz w:val="32"/>
        </w:rPr>
        <w:t>,</w:t>
      </w:r>
      <w:r>
        <w:rPr>
          <w:rFonts w:ascii="仿宋_GB2312" w:eastAsia="仿宋_GB2312" w:hAnsi="仿宋_GB2312" w:cs="仿宋_GB2312" w:hint="eastAsia"/>
          <w:b/>
          <w:bCs/>
          <w:sz w:val="32"/>
        </w:rPr>
        <w:t>“版面”栏、小册子设置选择“左边装订”</w:t>
      </w:r>
      <w:r>
        <w:rPr>
          <w:rFonts w:ascii="仿宋_GB2312" w:eastAsia="仿宋_GB2312" w:hAnsi="仿宋_GB2312" w:cs="仿宋_GB2312" w:hint="eastAsia"/>
          <w:sz w:val="32"/>
        </w:rPr>
        <w:t>）。“征集和招录人员政治考核表”字样为</w:t>
      </w:r>
      <w:r>
        <w:rPr>
          <w:rFonts w:ascii="仿宋_GB2312" w:eastAsia="仿宋_GB2312" w:hAnsi="仿宋_GB2312" w:cs="仿宋_GB2312"/>
          <w:sz w:val="32"/>
        </w:rPr>
        <w:t>2</w:t>
      </w:r>
      <w:r>
        <w:rPr>
          <w:rFonts w:ascii="仿宋_GB2312" w:eastAsia="仿宋_GB2312" w:hAnsi="仿宋_GB2312" w:cs="仿宋_GB2312" w:hint="eastAsia"/>
          <w:sz w:val="32"/>
        </w:rPr>
        <w:t>号方正小标宋简体字，居中。表中正文字体均为小</w:t>
      </w:r>
      <w:r>
        <w:rPr>
          <w:rFonts w:ascii="仿宋_GB2312" w:eastAsia="仿宋_GB2312" w:hAnsi="仿宋_GB2312" w:cs="仿宋_GB2312"/>
          <w:sz w:val="32"/>
        </w:rPr>
        <w:t>4</w:t>
      </w:r>
      <w:r>
        <w:rPr>
          <w:rFonts w:ascii="仿宋_GB2312" w:eastAsia="仿宋_GB2312" w:hAnsi="仿宋_GB2312" w:cs="仿宋_GB2312" w:hint="eastAsia"/>
          <w:sz w:val="32"/>
        </w:rPr>
        <w:t>号仿宋</w:t>
      </w:r>
      <w:r>
        <w:rPr>
          <w:rFonts w:ascii="仿宋_GB2312" w:eastAsia="仿宋_GB2312" w:hAnsi="仿宋_GB2312" w:cs="仿宋_GB2312"/>
          <w:sz w:val="32"/>
        </w:rPr>
        <w:t>_GB2312</w:t>
      </w:r>
      <w:r>
        <w:rPr>
          <w:rFonts w:ascii="仿宋_GB2312" w:eastAsia="仿宋_GB2312" w:hAnsi="仿宋_GB2312" w:cs="仿宋_GB2312" w:hint="eastAsia"/>
          <w:sz w:val="32"/>
        </w:rPr>
        <w:t>体字（</w:t>
      </w:r>
      <w:r>
        <w:rPr>
          <w:rFonts w:ascii="仿宋_GB2312" w:eastAsia="仿宋_GB2312" w:hAnsi="仿宋_GB2312" w:cs="仿宋_GB2312" w:hint="eastAsia"/>
          <w:b/>
          <w:bCs/>
          <w:sz w:val="32"/>
        </w:rPr>
        <w:t>以上字体严禁改动，否则视为废表</w:t>
      </w:r>
      <w:r>
        <w:rPr>
          <w:rFonts w:ascii="仿宋_GB2312" w:eastAsia="仿宋_GB2312" w:hAnsi="仿宋_GB2312" w:cs="仿宋_GB2312" w:hint="eastAsia"/>
          <w:sz w:val="32"/>
        </w:rPr>
        <w:t>）。表中文字一律使用汉字简化字，表中年、月、日一律使用阿拉伯数字。</w:t>
      </w:r>
    </w:p>
    <w:p w:rsidR="001636C8" w:rsidRDefault="001636C8">
      <w:pPr>
        <w:spacing w:line="49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二、此表涉及本人情况部分必须由本人如实填写，可以使用计算机录入打印或手工填写。</w:t>
      </w:r>
      <w:r>
        <w:rPr>
          <w:rFonts w:ascii="仿宋_GB2312" w:eastAsia="仿宋_GB2312" w:hAnsi="仿宋_GB2312" w:cs="仿宋_GB2312" w:hint="eastAsia"/>
          <w:b/>
          <w:bCs/>
          <w:sz w:val="32"/>
        </w:rPr>
        <w:t>计算机录入打印前，先安装附件中</w:t>
      </w:r>
      <w:r>
        <w:rPr>
          <w:rFonts w:ascii="仿宋_GB2312" w:eastAsia="仿宋_GB2312" w:hAnsi="仿宋_GB2312" w:cs="仿宋_GB2312"/>
          <w:b/>
          <w:bCs/>
          <w:sz w:val="32"/>
        </w:rPr>
        <w:t>3</w:t>
      </w:r>
      <w:r>
        <w:rPr>
          <w:rFonts w:ascii="仿宋_GB2312" w:eastAsia="仿宋_GB2312" w:hAnsi="仿宋_GB2312" w:cs="仿宋_GB2312" w:hint="eastAsia"/>
          <w:b/>
          <w:bCs/>
          <w:sz w:val="32"/>
        </w:rPr>
        <w:t>种常用字体，录入时严禁改动表格字体、格式</w:t>
      </w:r>
      <w:r>
        <w:rPr>
          <w:rFonts w:ascii="仿宋_GB2312" w:eastAsia="仿宋_GB2312" w:hAnsi="仿宋_GB2312" w:cs="仿宋_GB2312" w:hint="eastAsia"/>
          <w:sz w:val="32"/>
        </w:rPr>
        <w:t>。手工填写的用蓝黑色或黑色墨水，字迹要工整。</w:t>
      </w:r>
    </w:p>
    <w:p w:rsidR="001636C8" w:rsidRDefault="001636C8">
      <w:pPr>
        <w:spacing w:line="49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三、本人近期免冠正面一寸照片</w:t>
      </w:r>
      <w:r>
        <w:rPr>
          <w:rFonts w:ascii="仿宋_GB2312" w:eastAsia="仿宋_GB2312" w:hint="eastAsia"/>
          <w:sz w:val="32"/>
          <w:szCs w:val="32"/>
        </w:rPr>
        <w:t>可以打印或粘贴</w:t>
      </w:r>
      <w:r>
        <w:rPr>
          <w:rFonts w:ascii="仿宋_GB2312" w:eastAsia="仿宋_GB2312" w:hint="eastAsia"/>
          <w:b/>
          <w:bCs/>
          <w:sz w:val="32"/>
          <w:szCs w:val="32"/>
        </w:rPr>
        <w:t>与准考证一致的照片（如不能提供，可用红底免冠照代替）</w:t>
      </w:r>
      <w:r>
        <w:rPr>
          <w:rFonts w:ascii="仿宋_GB2312" w:eastAsia="仿宋_GB2312" w:hint="eastAsia"/>
          <w:sz w:val="32"/>
          <w:szCs w:val="32"/>
        </w:rPr>
        <w:t>，粘贴的用铅笔在相片背面写明“姓名、手机电话、学校名称”。</w:t>
      </w:r>
    </w:p>
    <w:p w:rsidR="001636C8" w:rsidRDefault="001636C8">
      <w:pPr>
        <w:spacing w:line="49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四、姓名、曾用名的填写，与本人户口本保持一致。没有曾用名的，写“无”。</w:t>
      </w:r>
    </w:p>
    <w:p w:rsidR="001636C8" w:rsidRDefault="001636C8">
      <w:pPr>
        <w:spacing w:line="49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五、“本人主要经历”栏，行数不够的，可以增加行数或减少下一栏“本人受奖惩情况”行数，但不能改变表格整体样式，“本人主要经历”、“本人受奖惩情况”保持在第一页。</w:t>
      </w:r>
    </w:p>
    <w:p w:rsidR="001636C8" w:rsidRDefault="001636C8">
      <w:pPr>
        <w:spacing w:line="49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六、填写栏中列明“有此类情况</w:t>
      </w:r>
      <w:r>
        <w:rPr>
          <w:rFonts w:ascii="仿宋_GB2312" w:eastAsia="仿宋_GB2312" w:hAnsi="Wingdings 2" w:cs="仿宋_GB2312" w:hint="eastAsia"/>
          <w:sz w:val="32"/>
          <w:szCs w:val="32"/>
        </w:rPr>
        <w:sym w:font="Wingdings 2" w:char="F0A3"/>
      </w:r>
      <w:r>
        <w:rPr>
          <w:rFonts w:ascii="仿宋_GB2312" w:eastAsia="仿宋_GB2312" w:hAnsi="仿宋_GB2312" w:cs="仿宋_GB2312" w:hint="eastAsia"/>
          <w:sz w:val="32"/>
        </w:rPr>
        <w:t>、无此类情况</w:t>
      </w:r>
      <w:r>
        <w:rPr>
          <w:rFonts w:ascii="仿宋_GB2312" w:eastAsia="仿宋_GB2312" w:hAnsi="Wingdings 2" w:cs="仿宋_GB2312" w:hint="eastAsia"/>
          <w:sz w:val="32"/>
          <w:szCs w:val="32"/>
        </w:rPr>
        <w:sym w:font="Wingdings 2" w:char="F0A3"/>
      </w:r>
      <w:r>
        <w:rPr>
          <w:rFonts w:ascii="仿宋_GB2312" w:eastAsia="仿宋_GB2312" w:hAnsi="仿宋_GB2312" w:cs="仿宋_GB2312" w:hint="eastAsia"/>
          <w:sz w:val="32"/>
        </w:rPr>
        <w:t>”的，先在相应内容后的“</w:t>
      </w:r>
      <w:r>
        <w:rPr>
          <w:rFonts w:ascii="仿宋_GB2312" w:eastAsia="仿宋_GB2312" w:hAnsi="Wingdings 2" w:cs="仿宋_GB2312" w:hint="eastAsia"/>
          <w:sz w:val="32"/>
          <w:szCs w:val="32"/>
        </w:rPr>
        <w:sym w:font="Wingdings 2" w:char="F0A3"/>
      </w:r>
      <w:r>
        <w:rPr>
          <w:rFonts w:ascii="仿宋_GB2312" w:eastAsia="仿宋_GB2312" w:hAnsi="仿宋_GB2312" w:cs="仿宋_GB2312" w:hint="eastAsia"/>
          <w:sz w:val="32"/>
        </w:rPr>
        <w:t>”内划“√”，有此类情况的详细填写，无此类情况的本栏内容不填写。</w:t>
      </w:r>
    </w:p>
    <w:p w:rsidR="001636C8" w:rsidRDefault="001636C8">
      <w:pPr>
        <w:spacing w:line="490" w:lineRule="exact"/>
        <w:ind w:firstLineChars="200" w:firstLine="640"/>
        <w:rPr>
          <w:rFonts w:ascii="仿宋_GB2312" w:eastAsia="仿宋_GB2312" w:hAnsi="仿宋_GB2312" w:cs="仿宋_GB2312"/>
          <w:color w:val="FF0000"/>
          <w:sz w:val="32"/>
        </w:rPr>
      </w:pPr>
      <w:r>
        <w:rPr>
          <w:rFonts w:ascii="仿宋_GB2312" w:eastAsia="仿宋_GB2312" w:hAnsi="仿宋_GB2312" w:cs="仿宋_GB2312" w:hint="eastAsia"/>
          <w:sz w:val="32"/>
        </w:rPr>
        <w:t>七、“本人受奖惩情况”栏，除填写有关奖励表彰情况外，也应如实填写受纪律处分、刑事处罚等情况。</w:t>
      </w:r>
    </w:p>
    <w:p w:rsidR="001636C8" w:rsidRDefault="001636C8">
      <w:pPr>
        <w:spacing w:line="490" w:lineRule="exact"/>
        <w:ind w:firstLineChars="200" w:firstLine="640"/>
        <w:rPr>
          <w:rFonts w:ascii="仿宋_GB2312" w:eastAsia="仿宋_GB2312" w:hAnsi="仿宋_GB2312" w:cs="仿宋_GB2312"/>
          <w:color w:val="FF0000"/>
          <w:sz w:val="32"/>
        </w:rPr>
      </w:pPr>
      <w:r>
        <w:rPr>
          <w:rFonts w:ascii="仿宋_GB2312" w:eastAsia="仿宋_GB2312" w:hAnsi="仿宋_GB2312" w:cs="仿宋_GB2312" w:hint="eastAsia"/>
          <w:sz w:val="32"/>
        </w:rPr>
        <w:t>八、“本人出国（境）情况”栏，有此类情况的，应填写截至填报时出国（境）情况。所到国家（地区）应填写从出国至回国期间到过的所有国家（地区），包括过境的国家（地区）。</w:t>
      </w:r>
      <w:r>
        <w:rPr>
          <w:rFonts w:ascii="仿宋_GB2312" w:eastAsia="仿宋_GB2312" w:hint="eastAsia"/>
          <w:b/>
          <w:bCs/>
          <w:sz w:val="32"/>
          <w:szCs w:val="32"/>
        </w:rPr>
        <w:t>去香港、澳门、台湾属于出境的范畴，应据实填写</w:t>
      </w:r>
      <w:r>
        <w:rPr>
          <w:rFonts w:ascii="仿宋_GB2312" w:eastAsia="仿宋_GB2312" w:hint="eastAsia"/>
          <w:sz w:val="32"/>
          <w:szCs w:val="32"/>
        </w:rPr>
        <w:t>。</w:t>
      </w:r>
      <w:r>
        <w:rPr>
          <w:rFonts w:ascii="仿宋_GB2312" w:eastAsia="仿宋_GB2312" w:hAnsi="仿宋_GB2312" w:cs="仿宋_GB2312" w:hint="eastAsia"/>
          <w:sz w:val="32"/>
        </w:rPr>
        <w:t>事由主要包括求学、探亲、访友、学术交流、就医、旅游，以及继承、接受和处理财产等。“出国（境）证件号码”与个人出入境记录上保持一致，有多个证件号码的均要如实填写。</w:t>
      </w:r>
    </w:p>
    <w:p w:rsidR="001636C8" w:rsidRDefault="001636C8">
      <w:pPr>
        <w:spacing w:line="490" w:lineRule="exact"/>
        <w:ind w:firstLineChars="200" w:firstLine="640"/>
        <w:rPr>
          <w:rFonts w:ascii="仿宋_GB2312" w:eastAsia="仿宋_GB2312" w:hAnsi="仿宋_GB2312" w:cs="仿宋_GB2312"/>
          <w:bCs/>
          <w:kern w:val="0"/>
          <w:sz w:val="32"/>
          <w:szCs w:val="32"/>
        </w:rPr>
      </w:pPr>
      <w:r>
        <w:rPr>
          <w:rFonts w:ascii="仿宋_GB2312" w:eastAsia="仿宋_GB2312" w:hAnsi="仿宋_GB2312" w:cs="仿宋_GB2312" w:hint="eastAsia"/>
          <w:sz w:val="32"/>
        </w:rPr>
        <w:t>九、“家庭成员”是指父母和共同生活的兄弟姐妹、祖父母、外祖父母。</w:t>
      </w:r>
      <w:r>
        <w:rPr>
          <w:rFonts w:ascii="仿宋_GB2312" w:eastAsia="仿宋_GB2312" w:hAnsi="仿宋_GB2312" w:cs="仿宋_GB2312" w:hint="eastAsia"/>
          <w:bCs/>
          <w:kern w:val="0"/>
          <w:sz w:val="32"/>
          <w:szCs w:val="32"/>
        </w:rPr>
        <w:t>“父母”包括生父母、养父母和有抚养关系的继父母。“兄弟姐妹”包括共同生活的同父母的兄弟姐妹、同父异母或同母异父的兄弟姐妹、养兄弟姐妹、有抚养关系的继兄弟姐妹。</w:t>
      </w:r>
    </w:p>
    <w:p w:rsidR="001636C8" w:rsidRDefault="001636C8">
      <w:pPr>
        <w:spacing w:line="490" w:lineRule="exact"/>
        <w:ind w:firstLineChars="200" w:firstLine="643"/>
        <w:rPr>
          <w:rFonts w:ascii="仿宋_GB2312" w:eastAsia="仿宋_GB2312"/>
          <w:sz w:val="32"/>
          <w:szCs w:val="32"/>
        </w:rPr>
      </w:pPr>
      <w:r>
        <w:rPr>
          <w:rFonts w:ascii="仿宋_GB2312" w:eastAsia="仿宋_GB2312" w:hint="eastAsia"/>
          <w:b/>
          <w:bCs/>
          <w:sz w:val="32"/>
          <w:szCs w:val="32"/>
        </w:rPr>
        <w:t>已去世亲人也要填写身份信息，示例“祖父</w:t>
      </w:r>
      <w:r>
        <w:rPr>
          <w:rFonts w:ascii="仿宋_GB2312" w:eastAsia="仿宋_GB2312"/>
          <w:b/>
          <w:bCs/>
          <w:sz w:val="32"/>
          <w:szCs w:val="32"/>
        </w:rPr>
        <w:t>/</w:t>
      </w:r>
      <w:r>
        <w:rPr>
          <w:rFonts w:ascii="仿宋_GB2312" w:eastAsia="仿宋_GB2312" w:hint="eastAsia"/>
          <w:b/>
          <w:bCs/>
          <w:sz w:val="32"/>
          <w:szCs w:val="32"/>
        </w:rPr>
        <w:t>父亲，张</w:t>
      </w:r>
      <w:r>
        <w:rPr>
          <w:rFonts w:ascii="仿宋_GB2312" w:eastAsia="仿宋_GB2312"/>
          <w:b/>
          <w:bCs/>
          <w:sz w:val="32"/>
          <w:szCs w:val="32"/>
        </w:rPr>
        <w:t>xx</w:t>
      </w:r>
      <w:r>
        <w:rPr>
          <w:rFonts w:ascii="仿宋_GB2312" w:eastAsia="仿宋_GB2312" w:hint="eastAsia"/>
          <w:b/>
          <w:bCs/>
          <w:sz w:val="32"/>
          <w:szCs w:val="32"/>
        </w:rPr>
        <w:t>，</w:t>
      </w:r>
      <w:r>
        <w:rPr>
          <w:rFonts w:ascii="仿宋_GB2312" w:eastAsia="仿宋_GB2312"/>
          <w:b/>
          <w:bCs/>
          <w:sz w:val="32"/>
          <w:szCs w:val="32"/>
        </w:rPr>
        <w:t>xxxxxxxxxxxxxxx</w:t>
      </w:r>
      <w:r>
        <w:rPr>
          <w:rFonts w:ascii="仿宋_GB2312" w:eastAsia="仿宋_GB2312" w:hint="eastAsia"/>
          <w:b/>
          <w:bCs/>
          <w:sz w:val="32"/>
          <w:szCs w:val="32"/>
        </w:rPr>
        <w:t>（身份证号码），去世”。父、母亲去世的，必须填写，共同生活的祖父母或外祖父母去世的也应当填写，身份证信息无法查证的，在“公民身份号码”一栏备注好原因</w:t>
      </w:r>
      <w:r>
        <w:rPr>
          <w:rFonts w:ascii="仿宋_GB2312" w:eastAsia="仿宋_GB2312" w:hint="eastAsia"/>
          <w:sz w:val="32"/>
          <w:szCs w:val="32"/>
        </w:rPr>
        <w:t>。</w:t>
      </w:r>
    </w:p>
    <w:p w:rsidR="001636C8" w:rsidRDefault="001636C8">
      <w:pPr>
        <w:spacing w:line="490" w:lineRule="exact"/>
        <w:ind w:firstLineChars="200" w:firstLine="640"/>
        <w:rPr>
          <w:rFonts w:ascii="仿宋_GB2312" w:eastAsia="仿宋_GB2312"/>
          <w:sz w:val="32"/>
          <w:szCs w:val="32"/>
        </w:rPr>
      </w:pPr>
      <w:r>
        <w:rPr>
          <w:rFonts w:ascii="仿宋_GB2312" w:eastAsia="仿宋_GB2312" w:hint="eastAsia"/>
          <w:sz w:val="32"/>
          <w:szCs w:val="32"/>
        </w:rPr>
        <w:t>“工作单位及职务”一栏，有工作单位的如实填写，无工作单位、已退休的，参照“××村（社区）</w:t>
      </w:r>
      <w:r>
        <w:rPr>
          <w:rFonts w:ascii="仿宋_GB2312" w:eastAsia="仿宋_GB2312"/>
          <w:sz w:val="32"/>
          <w:szCs w:val="32"/>
        </w:rPr>
        <w:t xml:space="preserve"> </w:t>
      </w:r>
      <w:r>
        <w:rPr>
          <w:rFonts w:ascii="仿宋_GB2312" w:eastAsia="仿宋_GB2312" w:hint="eastAsia"/>
          <w:sz w:val="32"/>
          <w:szCs w:val="32"/>
        </w:rPr>
        <w:t>村民（居民）”填写。</w:t>
      </w:r>
    </w:p>
    <w:p w:rsidR="001636C8" w:rsidRDefault="001636C8">
      <w:pPr>
        <w:spacing w:line="490" w:lineRule="exact"/>
        <w:ind w:firstLineChars="200" w:firstLine="640"/>
        <w:rPr>
          <w:rFonts w:ascii="仿宋_GB2312" w:eastAsia="仿宋_GB2312" w:hAnsi="仿宋_GB2312" w:cs="仿宋_GB2312"/>
          <w:color w:val="FF0000"/>
          <w:sz w:val="32"/>
        </w:rPr>
      </w:pPr>
      <w:r>
        <w:rPr>
          <w:rFonts w:ascii="仿宋_GB2312" w:eastAsia="仿宋_GB2312" w:hAnsi="仿宋_GB2312" w:cs="仿宋_GB2312" w:hint="eastAsia"/>
          <w:sz w:val="32"/>
        </w:rPr>
        <w:t>十、“本人及家庭成员移居国（境）外情况”栏，本人、家庭成员原本就是外国公民或者香港、澳门、台湾居民的，按照“移居国（境）外”情形填写；“备注”处填写移居国（境）外的情况变化，如“已放弃”、“无法放弃但已自愿申请被列为公安机关出入境管理部门登记备案人员”等。</w:t>
      </w:r>
    </w:p>
    <w:p w:rsidR="001636C8" w:rsidRDefault="001636C8">
      <w:pPr>
        <w:spacing w:line="49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十一、“初步政治考核意见”栏，由其户籍所在地或经常居住地或报名地公安派出所，在政治考核表相应栏目填写现实表现情况（</w:t>
      </w:r>
      <w:r>
        <w:rPr>
          <w:rFonts w:ascii="仿宋_GB2312" w:eastAsia="仿宋_GB2312" w:hAnsi="仿宋_GB2312" w:cs="仿宋_GB2312" w:hint="eastAsia"/>
          <w:b/>
          <w:bCs/>
          <w:sz w:val="32"/>
        </w:rPr>
        <w:t>参考模板见“示例”</w:t>
      </w:r>
      <w:r>
        <w:rPr>
          <w:rFonts w:ascii="仿宋_GB2312" w:eastAsia="仿宋_GB2312" w:hAnsi="仿宋_GB2312" w:cs="仿宋_GB2312" w:hint="eastAsia"/>
          <w:sz w:val="32"/>
        </w:rPr>
        <w:t>）、加盖派出所公章。</w:t>
      </w:r>
    </w:p>
    <w:sectPr w:rsidR="001636C8" w:rsidSect="00B21520">
      <w:headerReference w:type="even" r:id="rId6"/>
      <w:headerReference w:type="default" r:id="rId7"/>
      <w:footerReference w:type="even" r:id="rId8"/>
      <w:footerReference w:type="default" r:id="rId9"/>
      <w:headerReference w:type="first" r:id="rId10"/>
      <w:footerReference w:type="first" r:id="rId11"/>
      <w:pgSz w:w="11906" w:h="16838"/>
      <w:pgMar w:top="2098" w:right="1474" w:bottom="1984" w:left="1587" w:header="851" w:footer="850" w:gutter="0"/>
      <w:pgNumType w:fmt="numberInDash"/>
      <w:cols w:space="720"/>
      <w:docGrid w:type="lines" w:linePitch="57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36C8" w:rsidRDefault="001636C8" w:rsidP="00B21520">
      <w:r>
        <w:separator/>
      </w:r>
    </w:p>
  </w:endnote>
  <w:endnote w:type="continuationSeparator" w:id="0">
    <w:p w:rsidR="001636C8" w:rsidRDefault="001636C8" w:rsidP="00B2152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ingLiUfalt">
    <w:panose1 w:val="00000000000000000000"/>
    <w:charset w:val="88"/>
    <w:family w:val="modern"/>
    <w:notTrueType/>
    <w:pitch w:val="default"/>
    <w:sig w:usb0="00000001" w:usb1="08080000" w:usb2="00000010" w:usb3="00000000" w:csb0="00100000" w:csb1="00000000"/>
  </w:font>
  <w:font w:name="方正小标宋简体">
    <w:altName w:val="Malgun Gothic Semilight"/>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6C8" w:rsidRDefault="001636C8">
    <w:pPr>
      <w:pStyle w:val="Footer"/>
      <w:ind w:right="360"/>
    </w:pPr>
    <w:r>
      <w:rPr>
        <w:noProof/>
      </w:rPr>
      <w:pict>
        <v:shapetype id="_x0000_t202" coordsize="21600,21600" o:spt="202" path="m,l,21600r21600,l21600,xe">
          <v:stroke joinstyle="miter"/>
          <v:path gradientshapeok="t" o:connecttype="rect"/>
        </v:shapetype>
        <v:shape id="_x0000_s2049" type="#_x0000_t202" style="position:absolute;margin-left:416pt;margin-top:0;width:2in;height:2in;z-index:251658240;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filled="f" stroked="f" strokeweight=".5pt">
          <v:textbox style="mso-fit-shape-to-text:t" inset="0,0,0,0">
            <w:txbxContent>
              <w:p w:rsidR="001636C8" w:rsidRPr="00724DA4" w:rsidRDefault="001636C8">
                <w:pPr>
                  <w:pStyle w:val="Footer"/>
                  <w:rPr>
                    <w:rFonts w:ascii="宋体" w:cs="宋体"/>
                    <w:sz w:val="28"/>
                    <w:szCs w:val="28"/>
                  </w:rPr>
                </w:pPr>
                <w:r w:rsidRPr="00724DA4">
                  <w:rPr>
                    <w:rFonts w:ascii="宋体" w:hAnsi="宋体" w:cs="宋体"/>
                    <w:sz w:val="28"/>
                    <w:szCs w:val="28"/>
                  </w:rPr>
                  <w:fldChar w:fldCharType="begin"/>
                </w:r>
                <w:r w:rsidRPr="00724DA4">
                  <w:rPr>
                    <w:rFonts w:ascii="宋体" w:hAnsi="宋体" w:cs="宋体"/>
                    <w:sz w:val="28"/>
                    <w:szCs w:val="28"/>
                  </w:rPr>
                  <w:instrText xml:space="preserve"> PAGE  \* MERGEFORMAT </w:instrText>
                </w:r>
                <w:r w:rsidRPr="00724DA4">
                  <w:rPr>
                    <w:rFonts w:ascii="宋体" w:hAnsi="宋体" w:cs="宋体"/>
                    <w:sz w:val="28"/>
                    <w:szCs w:val="28"/>
                  </w:rPr>
                  <w:fldChar w:fldCharType="separate"/>
                </w:r>
                <w:r>
                  <w:rPr>
                    <w:rFonts w:ascii="宋体" w:hAnsi="宋体" w:cs="宋体"/>
                    <w:noProof/>
                    <w:sz w:val="28"/>
                    <w:szCs w:val="28"/>
                  </w:rPr>
                  <w:t>- 2 -</w:t>
                </w:r>
                <w:r w:rsidRPr="00724DA4">
                  <w:rPr>
                    <w:rFonts w:ascii="宋体" w:hAnsi="宋体" w:cs="宋体"/>
                    <w:sz w:val="28"/>
                    <w:szCs w:val="2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6C8" w:rsidRDefault="001636C8">
    <w:pPr>
      <w:ind w:right="360"/>
    </w:pPr>
    <w:r>
      <w:rPr>
        <w:noProof/>
      </w:rPr>
      <w:pict>
        <v:shapetype id="_x0000_t202" coordsize="21600,21600" o:spt="202" path="m,l,21600r21600,l21600,xe">
          <v:stroke joinstyle="miter"/>
          <v:path gradientshapeok="t" o:connecttype="rect"/>
        </v:shapetype>
        <v:shape id="_x0000_s2050" type="#_x0000_t202" style="position:absolute;left:0;text-align:left;margin-left:416pt;margin-top:0;width:2in;height:2in;z-index:251657216;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filled="f" stroked="f" strokeweight=".5pt">
          <v:textbox style="mso-fit-shape-to-text:t" inset="0,0,0,0">
            <w:txbxContent>
              <w:p w:rsidR="001636C8" w:rsidRPr="00724DA4" w:rsidRDefault="001636C8">
                <w:pPr>
                  <w:pStyle w:val="Footer"/>
                  <w:rPr>
                    <w:rFonts w:ascii="宋体" w:cs="宋体"/>
                    <w:sz w:val="28"/>
                    <w:szCs w:val="28"/>
                  </w:rPr>
                </w:pPr>
                <w:r w:rsidRPr="00724DA4">
                  <w:rPr>
                    <w:rFonts w:ascii="宋体" w:hAnsi="宋体" w:cs="宋体"/>
                    <w:sz w:val="28"/>
                    <w:szCs w:val="28"/>
                  </w:rPr>
                  <w:fldChar w:fldCharType="begin"/>
                </w:r>
                <w:r w:rsidRPr="00724DA4">
                  <w:rPr>
                    <w:rFonts w:ascii="宋体" w:hAnsi="宋体" w:cs="宋体"/>
                    <w:sz w:val="28"/>
                    <w:szCs w:val="28"/>
                  </w:rPr>
                  <w:instrText xml:space="preserve"> PAGE  \* MERGEFORMAT </w:instrText>
                </w:r>
                <w:r w:rsidRPr="00724DA4">
                  <w:rPr>
                    <w:rFonts w:ascii="宋体" w:hAnsi="宋体" w:cs="宋体"/>
                    <w:sz w:val="28"/>
                    <w:szCs w:val="28"/>
                  </w:rPr>
                  <w:fldChar w:fldCharType="separate"/>
                </w:r>
                <w:r>
                  <w:rPr>
                    <w:rFonts w:ascii="宋体" w:hAnsi="宋体" w:cs="宋体"/>
                    <w:noProof/>
                    <w:sz w:val="28"/>
                    <w:szCs w:val="28"/>
                  </w:rPr>
                  <w:t>- 1 -</w:t>
                </w:r>
                <w:r w:rsidRPr="00724DA4">
                  <w:rPr>
                    <w:rFonts w:ascii="宋体" w:hAnsi="宋体" w:cs="宋体"/>
                    <w:sz w:val="28"/>
                    <w:szCs w:val="28"/>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6C8" w:rsidRDefault="001636C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36C8" w:rsidRDefault="001636C8" w:rsidP="00B21520">
      <w:r>
        <w:separator/>
      </w:r>
    </w:p>
  </w:footnote>
  <w:footnote w:type="continuationSeparator" w:id="0">
    <w:p w:rsidR="001636C8" w:rsidRDefault="001636C8" w:rsidP="00B2152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6C8" w:rsidRDefault="001636C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6C8" w:rsidRDefault="001636C8" w:rsidP="00215030">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6C8" w:rsidRDefault="001636C8">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efaultTabStop w:val="420"/>
  <w:evenAndOddHeaders/>
  <w:drawingGridHorizontalSpacing w:val="0"/>
  <w:drawingGridVerticalSpacing w:val="290"/>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D6E92"/>
    <w:rsid w:val="000E29D1"/>
    <w:rsid w:val="000F4BA5"/>
    <w:rsid w:val="001636C8"/>
    <w:rsid w:val="00172A27"/>
    <w:rsid w:val="001872E2"/>
    <w:rsid w:val="00204614"/>
    <w:rsid w:val="00215030"/>
    <w:rsid w:val="003B523F"/>
    <w:rsid w:val="00497A52"/>
    <w:rsid w:val="0054543D"/>
    <w:rsid w:val="00593371"/>
    <w:rsid w:val="00660DEE"/>
    <w:rsid w:val="006B6BF3"/>
    <w:rsid w:val="006C430D"/>
    <w:rsid w:val="006D5735"/>
    <w:rsid w:val="00724DA4"/>
    <w:rsid w:val="00874540"/>
    <w:rsid w:val="008B7338"/>
    <w:rsid w:val="009A4BA2"/>
    <w:rsid w:val="009B0206"/>
    <w:rsid w:val="009C6DC5"/>
    <w:rsid w:val="009D20C8"/>
    <w:rsid w:val="00A46465"/>
    <w:rsid w:val="00A71CE3"/>
    <w:rsid w:val="00A73165"/>
    <w:rsid w:val="00B21520"/>
    <w:rsid w:val="00EE414F"/>
    <w:rsid w:val="00F60CA7"/>
    <w:rsid w:val="0DDC5369"/>
    <w:rsid w:val="197627C1"/>
    <w:rsid w:val="20784B6F"/>
    <w:rsid w:val="212A0B63"/>
    <w:rsid w:val="28E42BFA"/>
    <w:rsid w:val="34BF451B"/>
    <w:rsid w:val="391F0FD4"/>
    <w:rsid w:val="45AF0BE0"/>
    <w:rsid w:val="5DE607C7"/>
    <w:rsid w:val="607D6069"/>
    <w:rsid w:val="7020116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B21520"/>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B21520"/>
    <w:rPr>
      <w:rFonts w:ascii="宋体" w:hAnsi="Courier New"/>
    </w:rPr>
  </w:style>
  <w:style w:type="character" w:customStyle="1" w:styleId="PlainTextChar">
    <w:name w:val="Plain Text Char"/>
    <w:basedOn w:val="DefaultParagraphFont"/>
    <w:link w:val="PlainText"/>
    <w:uiPriority w:val="99"/>
    <w:semiHidden/>
    <w:locked/>
    <w:rsid w:val="00593371"/>
    <w:rPr>
      <w:rFonts w:ascii="宋体" w:hAnsi="Courier New" w:cs="Courier New"/>
      <w:sz w:val="21"/>
      <w:szCs w:val="21"/>
    </w:rPr>
  </w:style>
  <w:style w:type="paragraph" w:styleId="Date">
    <w:name w:val="Date"/>
    <w:basedOn w:val="Normal"/>
    <w:next w:val="Normal"/>
    <w:link w:val="DateChar"/>
    <w:uiPriority w:val="99"/>
    <w:rsid w:val="00B21520"/>
    <w:pPr>
      <w:ind w:leftChars="2500" w:left="100"/>
    </w:pPr>
  </w:style>
  <w:style w:type="character" w:customStyle="1" w:styleId="DateChar">
    <w:name w:val="Date Char"/>
    <w:basedOn w:val="DefaultParagraphFont"/>
    <w:link w:val="Date"/>
    <w:uiPriority w:val="99"/>
    <w:semiHidden/>
    <w:locked/>
    <w:rsid w:val="00593371"/>
    <w:rPr>
      <w:rFonts w:cs="Times New Roman"/>
      <w:sz w:val="24"/>
      <w:szCs w:val="24"/>
    </w:rPr>
  </w:style>
  <w:style w:type="paragraph" w:styleId="Footer">
    <w:name w:val="footer"/>
    <w:basedOn w:val="Normal"/>
    <w:link w:val="FooterChar"/>
    <w:uiPriority w:val="99"/>
    <w:rsid w:val="00B21520"/>
    <w:pPr>
      <w:tabs>
        <w:tab w:val="center" w:pos="4153"/>
        <w:tab w:val="right" w:pos="8306"/>
      </w:tabs>
      <w:snapToGrid w:val="0"/>
      <w:jc w:val="left"/>
    </w:pPr>
    <w:rPr>
      <w:rFonts w:cs="Times New Roman"/>
      <w:sz w:val="18"/>
      <w:szCs w:val="18"/>
    </w:rPr>
  </w:style>
  <w:style w:type="character" w:customStyle="1" w:styleId="FooterChar">
    <w:name w:val="Footer Char"/>
    <w:basedOn w:val="DefaultParagraphFont"/>
    <w:link w:val="Footer"/>
    <w:uiPriority w:val="99"/>
    <w:locked/>
    <w:rsid w:val="00B21520"/>
    <w:rPr>
      <w:rFonts w:cs="Times New Roman"/>
      <w:kern w:val="2"/>
      <w:sz w:val="18"/>
    </w:rPr>
  </w:style>
  <w:style w:type="paragraph" w:styleId="Header">
    <w:name w:val="header"/>
    <w:basedOn w:val="Normal"/>
    <w:link w:val="HeaderChar"/>
    <w:uiPriority w:val="99"/>
    <w:rsid w:val="00B2152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593371"/>
    <w:rPr>
      <w:rFonts w:cs="Times New Roman"/>
      <w:sz w:val="18"/>
      <w:szCs w:val="18"/>
    </w:rPr>
  </w:style>
  <w:style w:type="character" w:styleId="PageNumber">
    <w:name w:val="page number"/>
    <w:basedOn w:val="DefaultParagraphFont"/>
    <w:uiPriority w:val="99"/>
    <w:rsid w:val="00B21520"/>
    <w:rPr>
      <w:rFonts w:cs="Times New Roman"/>
    </w:rPr>
  </w:style>
  <w:style w:type="character" w:customStyle="1" w:styleId="2">
    <w:name w:val="正文文本 (2)"/>
    <w:uiPriority w:val="99"/>
    <w:rsid w:val="00B21520"/>
    <w:rPr>
      <w:rFonts w:ascii="MingLiUfalt" w:eastAsia="MingLiUfalt" w:hAnsi="MingLiUfalt"/>
      <w:color w:val="000000"/>
      <w:spacing w:val="0"/>
      <w:w w:val="100"/>
      <w:position w:val="0"/>
      <w:sz w:val="28"/>
      <w:u w:val="none"/>
      <w:lang w:val="zh-CN" w:eastAsia="zh-CN"/>
    </w:rPr>
  </w:style>
  <w:style w:type="paragraph" w:styleId="BalloonText">
    <w:name w:val="Balloon Text"/>
    <w:basedOn w:val="Normal"/>
    <w:link w:val="BalloonTextChar"/>
    <w:uiPriority w:val="99"/>
    <w:semiHidden/>
    <w:locked/>
    <w:rsid w:val="006C430D"/>
    <w:rPr>
      <w:sz w:val="18"/>
      <w:szCs w:val="18"/>
    </w:rPr>
  </w:style>
  <w:style w:type="character" w:customStyle="1" w:styleId="BalloonTextChar">
    <w:name w:val="Balloon Text Char"/>
    <w:basedOn w:val="DefaultParagraphFont"/>
    <w:link w:val="BalloonText"/>
    <w:uiPriority w:val="99"/>
    <w:semiHidden/>
    <w:locked/>
    <w:rsid w:val="003B523F"/>
    <w:rPr>
      <w:rFonts w:cs="Times New Roman"/>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15</TotalTime>
  <Pages>2</Pages>
  <Words>191</Words>
  <Characters>1093</Characters>
  <Application>Microsoft Office Outlook</Application>
  <DocSecurity>0</DocSecurity>
  <Lines>0</Lines>
  <Paragraphs>0</Paragraphs>
  <ScaleCrop>false</ScaleCrop>
  <Company>Lenovo (Beijing) Limited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001                        4                     秘  密</dc:title>
  <dc:subject/>
  <dc:creator>Lenovo User</dc:creator>
  <cp:keywords/>
  <dc:description/>
  <cp:lastModifiedBy>XJS</cp:lastModifiedBy>
  <cp:revision>11</cp:revision>
  <cp:lastPrinted>2024-06-11T08:46:00Z</cp:lastPrinted>
  <dcterms:created xsi:type="dcterms:W3CDTF">2020-07-09T12:50:00Z</dcterms:created>
  <dcterms:modified xsi:type="dcterms:W3CDTF">2024-06-12T08:37:00Z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